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附件3</w:t>
      </w:r>
    </w:p>
    <w:p>
      <w:pPr>
        <w:widowControl/>
        <w:spacing w:line="500" w:lineRule="exact"/>
        <w:jc w:val="center"/>
        <w:rPr>
          <w:rFonts w:ascii="黑体" w:hAnsi="黑体" w:eastAsia="黑体" w:cs="Times New Roman"/>
          <w:sz w:val="24"/>
          <w:szCs w:val="24"/>
        </w:rPr>
      </w:pPr>
      <w:bookmarkStart w:id="0" w:name="_GoBack"/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广州、湛江生物医药领域</w:t>
      </w:r>
      <w:r>
        <w:rPr>
          <w:rFonts w:hint="eastAsia" w:ascii="黑体" w:hAnsi="黑体" w:eastAsia="黑体" w:cs="Times New Roman"/>
          <w:sz w:val="32"/>
          <w:szCs w:val="32"/>
        </w:rPr>
        <w:t>技术需求征集表</w:t>
      </w:r>
    </w:p>
    <w:bookmarkEnd w:id="0"/>
    <w:tbl>
      <w:tblPr>
        <w:tblStyle w:val="2"/>
        <w:tblW w:w="9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1211"/>
        <w:gridCol w:w="918"/>
        <w:gridCol w:w="919"/>
        <w:gridCol w:w="966"/>
        <w:gridCol w:w="793"/>
        <w:gridCol w:w="840"/>
        <w:gridCol w:w="367"/>
        <w:gridCol w:w="630"/>
        <w:gridCol w:w="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 w:val="24"/>
                <w:szCs w:val="22"/>
                <w:u w:val="single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</w:rPr>
              <w:t>企业名称</w:t>
            </w:r>
          </w:p>
        </w:tc>
        <w:tc>
          <w:tcPr>
            <w:tcW w:w="3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</w:rPr>
              <w:t>社会信用代码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exact"/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  <w:lang w:val="en-US" w:eastAsia="zh-CN"/>
              </w:rPr>
              <w:t>所属类别</w:t>
            </w:r>
          </w:p>
        </w:tc>
        <w:tc>
          <w:tcPr>
            <w:tcW w:w="73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生物药品制品制造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化学药品与原料药制造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现代中药与民族药制造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生物医药关键装备与原辅料制造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生物医药相关服务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exact"/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所属行业</w:t>
            </w:r>
          </w:p>
        </w:tc>
        <w:tc>
          <w:tcPr>
            <w:tcW w:w="73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生物药品制造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基因工程药物和疫苗制造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化学药品原料药制造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化学药品制剂制造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中草药种植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其他中药材种植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中药饮片加工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中成药生产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药用辅料及包装材料制造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制药专用设备制造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工程和技术研究和试验发展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医学研究和试验发展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检测服务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</w:rPr>
              <w:t>所在地区</w:t>
            </w:r>
          </w:p>
        </w:tc>
        <w:tc>
          <w:tcPr>
            <w:tcW w:w="3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  <w:lang w:val="en-US" w:eastAsia="zh-CN"/>
              </w:rPr>
              <w:t>邮箱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</w:rPr>
              <w:t>联系人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  <w:lang w:val="en-US" w:eastAsia="zh-CN"/>
              </w:rPr>
              <w:t>职务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  <w:lang w:val="en-US" w:eastAsia="zh-CN"/>
              </w:rPr>
              <w:t>手机号码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  <w:lang w:val="en-US" w:eastAsia="zh-CN"/>
              </w:rPr>
              <w:t>主营业务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  <w:lang w:val="en-US" w:eastAsia="zh-CN"/>
              </w:rPr>
              <w:t>主营业务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  <w:lang w:val="en-US" w:eastAsia="zh-CN"/>
              </w:rPr>
              <w:t>竞争程度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十分激烈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较激烈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不激烈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  <w:lang w:val="en-US" w:eastAsia="zh-CN"/>
              </w:rPr>
              <w:t>竞争对手企业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8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  <w:lang w:val="en-US" w:eastAsia="zh-CN"/>
              </w:rPr>
              <w:t>近三年营收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近三年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主营业务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收入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主营业务营收占比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84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7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6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84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7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6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91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  <w:szCs w:val="22"/>
                <w:u w:val="single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技术需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求名称</w:t>
            </w:r>
          </w:p>
        </w:tc>
        <w:tc>
          <w:tcPr>
            <w:tcW w:w="73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2"/>
              </w:rPr>
              <w:t>技术类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别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2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eastAsia="zh-CN"/>
              </w:rPr>
              <w:t>可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2"/>
              </w:rPr>
              <w:t>多选）</w:t>
            </w:r>
          </w:p>
        </w:tc>
        <w:tc>
          <w:tcPr>
            <w:tcW w:w="73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生物药品制品制造</w:t>
            </w:r>
            <w:r>
              <w:rPr>
                <w:rFonts w:hint="default" w:ascii="仿宋_GB2312" w:hAnsi="宋体" w:eastAsia="仿宋_GB2312" w:cs="宋体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化学药品与原料药制造</w:t>
            </w:r>
            <w:r>
              <w:rPr>
                <w:rFonts w:hint="default" w:ascii="仿宋_GB2312" w:hAnsi="宋体" w:eastAsia="仿宋_GB2312" w:cs="宋体"/>
                <w:sz w:val="24"/>
                <w:szCs w:val="22"/>
              </w:rPr>
              <w:t xml:space="preserve"> 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现代中药与民族药制造</w:t>
            </w:r>
            <w:r>
              <w:rPr>
                <w:rFonts w:hint="default" w:ascii="仿宋_GB2312" w:hAnsi="宋体" w:eastAsia="仿宋_GB2312" w:cs="宋体"/>
                <w:sz w:val="24"/>
                <w:szCs w:val="22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生物医药关键装备与原辅料制造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sz w:val="24"/>
                <w:szCs w:val="22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生物医药相关服务</w:t>
            </w:r>
            <w:r>
              <w:rPr>
                <w:rFonts w:hint="default" w:ascii="仿宋_GB2312" w:hAnsi="宋体" w:eastAsia="仿宋_GB2312" w:cs="宋体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□</w:t>
            </w:r>
            <w:r>
              <w:rPr>
                <w:rFonts w:hint="default" w:ascii="仿宋_GB2312" w:hAnsi="宋体" w:eastAsia="仿宋_GB2312" w:cs="宋体"/>
                <w:sz w:val="24"/>
                <w:szCs w:val="22"/>
              </w:rPr>
              <w:t xml:space="preserve"> 其他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应用行业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2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eastAsia="zh-CN"/>
              </w:rPr>
              <w:t>可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2"/>
              </w:rPr>
              <w:t>多选）</w:t>
            </w:r>
          </w:p>
        </w:tc>
        <w:tc>
          <w:tcPr>
            <w:tcW w:w="73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生物药品制造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基因工程药物和疫苗制造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化学药品原料药制造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化学药品制剂制造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中草药种植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其他中药材种植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中药饮片加工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中成药生产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药用辅料及包装材料制造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制药专用设备制造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工程和技术研究和试验发展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医学研究和试验发展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检测服务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技术需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阶段</w:t>
            </w:r>
          </w:p>
        </w:tc>
        <w:tc>
          <w:tcPr>
            <w:tcW w:w="73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 w:val="24"/>
                <w:szCs w:val="22"/>
              </w:rPr>
            </w:pPr>
            <w:r>
              <w:rPr>
                <w:rFonts w:hint="default" w:ascii="仿宋_GB2312" w:hAnsi="宋体" w:eastAsia="仿宋_GB2312" w:cs="宋体"/>
                <w:sz w:val="24"/>
                <w:szCs w:val="22"/>
              </w:rPr>
              <w:t>□基础研究 □应用研究 □技术转化 □产品开发 □市场推广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2"/>
              </w:rPr>
              <w:t>技术需求紧急程度</w:t>
            </w:r>
          </w:p>
        </w:tc>
        <w:tc>
          <w:tcPr>
            <w:tcW w:w="73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 w:val="24"/>
                <w:szCs w:val="22"/>
              </w:rPr>
            </w:pPr>
            <w:r>
              <w:rPr>
                <w:rFonts w:hint="default" w:ascii="仿宋_GB2312" w:hAnsi="宋体" w:eastAsia="仿宋_GB2312" w:cs="宋体"/>
                <w:sz w:val="24"/>
                <w:szCs w:val="22"/>
              </w:rPr>
              <w:t>□非常紧急 □紧急 □一般 □不紧急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技术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需求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详述</w:t>
            </w:r>
          </w:p>
        </w:tc>
        <w:tc>
          <w:tcPr>
            <w:tcW w:w="73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（主要包括以下内容：1、需要解决的技术难题和需求；2、技术难点；3、需达到的主要技术经济指标，如技术参数、成本和周期等；4、技术应用领域等）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现有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基础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情况</w:t>
            </w:r>
          </w:p>
        </w:tc>
        <w:tc>
          <w:tcPr>
            <w:tcW w:w="73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（包括企业简介、已开展的工作、所处阶段、投入资金和人力、仪器设备、生产条件等）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技术对接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需求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描述</w:t>
            </w:r>
          </w:p>
        </w:tc>
        <w:tc>
          <w:tcPr>
            <w:tcW w:w="73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（希望与哪类高校、科研院所开展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技术对接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，共建创新载体，以及对专家及团队所属领域和水平的要求）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合作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方式</w:t>
            </w:r>
          </w:p>
        </w:tc>
        <w:tc>
          <w:tcPr>
            <w:tcW w:w="73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□技术转让    □技术入股   □联合开发   □委托研发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□委托团队、专家长期技术服务    □共建新研发、生产实体</w:t>
            </w:r>
          </w:p>
          <w:p>
            <w:pPr>
              <w:widowControl/>
              <w:jc w:val="both"/>
              <w:rPr>
                <w:rFonts w:hint="default" w:ascii="仿宋_GB2312" w:hAnsi="宋体" w:eastAsia="仿宋_GB2312" w:cs="宋体"/>
                <w:sz w:val="24"/>
                <w:szCs w:val="22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其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u w:val="none"/>
                <w:lang w:val="en-US" w:eastAsia="zh-CN"/>
              </w:rPr>
              <w:t>他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u w:val="single"/>
                <w:lang w:val="en-US" w:eastAsia="zh-CN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预算投入</w:t>
            </w:r>
          </w:p>
        </w:tc>
        <w:tc>
          <w:tcPr>
            <w:tcW w:w="73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sz w:val="24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24"/>
                <w:szCs w:val="22"/>
              </w:rPr>
              <w:t>□&lt;100万 □100万-500万 □500万-1000万 □&gt;1000万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其他需求</w:t>
            </w:r>
          </w:p>
        </w:tc>
        <w:tc>
          <w:tcPr>
            <w:tcW w:w="73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仿宋_GB2312" w:hAnsi="宋体" w:eastAsia="仿宋_GB2312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  <w:t>□</w:t>
            </w:r>
            <w:r>
              <w:rPr>
                <w:rFonts w:hint="eastAsia" w:ascii="仿宋_GB2312" w:hAnsi="宋体" w:eastAsia="仿宋_GB2312" w:cs="宋体"/>
                <w:kern w:val="2"/>
                <w:sz w:val="24"/>
                <w:szCs w:val="22"/>
                <w:lang w:val="en-US" w:eastAsia="zh-CN" w:bidi="ar-SA"/>
              </w:rPr>
              <w:t xml:space="preserve">企业资质提升 </w:t>
            </w: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  <w:t>□</w:t>
            </w:r>
            <w:r>
              <w:rPr>
                <w:rFonts w:hint="eastAsia" w:ascii="仿宋_GB2312" w:hAnsi="宋体" w:eastAsia="仿宋_GB2312" w:cs="宋体"/>
                <w:kern w:val="2"/>
                <w:sz w:val="24"/>
                <w:szCs w:val="22"/>
                <w:lang w:val="en-US" w:eastAsia="zh-CN" w:bidi="ar-SA"/>
              </w:rPr>
              <w:t xml:space="preserve">知识产权赋能 </w:t>
            </w: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  <w:t>□</w:t>
            </w:r>
            <w:r>
              <w:rPr>
                <w:rFonts w:hint="eastAsia" w:ascii="仿宋_GB2312" w:hAnsi="宋体" w:eastAsia="仿宋_GB2312" w:cs="宋体"/>
                <w:kern w:val="2"/>
                <w:sz w:val="24"/>
                <w:szCs w:val="22"/>
                <w:lang w:val="en-US" w:eastAsia="zh-CN" w:bidi="ar-SA"/>
              </w:rPr>
              <w:t>资本市场对接（股权、债权等）</w:t>
            </w:r>
          </w:p>
          <w:p>
            <w:pPr>
              <w:ind w:firstLine="0" w:firstLineChars="0"/>
              <w:jc w:val="both"/>
              <w:rPr>
                <w:rFonts w:hint="default" w:ascii="仿宋_GB2312" w:hAnsi="宋体" w:eastAsia="仿宋_GB2312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  <w:t>□</w:t>
            </w:r>
            <w:r>
              <w:rPr>
                <w:rFonts w:hint="eastAsia" w:ascii="仿宋_GB2312" w:hAnsi="宋体" w:eastAsia="仿宋_GB2312" w:cs="宋体"/>
                <w:kern w:val="2"/>
                <w:sz w:val="24"/>
                <w:szCs w:val="22"/>
                <w:lang w:val="en-US" w:eastAsia="zh-CN" w:bidi="ar-SA"/>
              </w:rPr>
              <w:t>研发管理（研发立项、研发费用加计扣除、专项审计等）</w:t>
            </w:r>
          </w:p>
          <w:p>
            <w:pPr>
              <w:ind w:firstLine="0" w:firstLineChars="0"/>
              <w:jc w:val="both"/>
              <w:rPr>
                <w:rFonts w:hint="default" w:ascii="仿宋_GB2312" w:hAnsi="宋体" w:eastAsia="仿宋_GB2312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  <w:t>□</w:t>
            </w:r>
            <w:r>
              <w:rPr>
                <w:rFonts w:hint="eastAsia" w:ascii="仿宋_GB2312" w:hAnsi="宋体" w:eastAsia="仿宋_GB2312" w:cs="宋体"/>
                <w:kern w:val="2"/>
                <w:sz w:val="24"/>
                <w:szCs w:val="22"/>
                <w:lang w:val="en-US" w:eastAsia="zh-CN" w:bidi="ar-SA"/>
              </w:rPr>
              <w:t xml:space="preserve">品牌提升  </w:t>
            </w:r>
          </w:p>
          <w:p>
            <w:pPr>
              <w:ind w:firstLine="0" w:firstLineChars="0"/>
              <w:jc w:val="both"/>
              <w:rPr>
                <w:rFonts w:hint="eastAsia" w:ascii="仿宋_GB2312" w:hAnsi="宋体" w:eastAsia="仿宋_GB2312" w:cs="宋体"/>
                <w:kern w:val="2"/>
                <w:sz w:val="24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  <w:t>□其他</w:t>
            </w:r>
            <w:r>
              <w:rPr>
                <w:rFonts w:hint="eastAsia" w:ascii="仿宋_GB2312" w:hAnsi="宋体" w:eastAsia="仿宋_GB2312" w:cs="宋体"/>
                <w:kern w:val="2"/>
                <w:sz w:val="24"/>
                <w:szCs w:val="22"/>
                <w:u w:val="single"/>
                <w:lang w:val="en-US" w:eastAsia="zh-CN" w:bidi="ar-SA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同意公开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需求信息</w:t>
            </w:r>
          </w:p>
        </w:tc>
        <w:tc>
          <w:tcPr>
            <w:tcW w:w="74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 xml:space="preserve"> □否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sz w:val="24"/>
                <w:szCs w:val="22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部分公开(说明）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u w:val="single"/>
                <w:lang w:val="en-US" w:eastAsia="zh-CN"/>
              </w:rPr>
              <w:t xml:space="preserve">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2121E"/>
    <w:rsid w:val="2672121E"/>
    <w:rsid w:val="69A3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462</Characters>
  <Lines>0</Lines>
  <Paragraphs>0</Paragraphs>
  <TotalTime>0</TotalTime>
  <ScaleCrop>false</ScaleCrop>
  <LinksUpToDate>false</LinksUpToDate>
  <CharactersWithSpaces>462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2024-04-03T03:15:00Z</dcterms:created>
  <dc:creator>未定义</dc:creator>
  <cp:lastModifiedBy>未定义</cp:lastModifiedBy>
  <dcterms:modified xsi:type="dcterms:W3CDTF">2024-04-03T03:16:57Z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