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1871D">
      <w:pPr>
        <w:rPr>
          <w:rFonts w:eastAsia="黑体"/>
          <w:bCs/>
          <w:sz w:val="32"/>
          <w:szCs w:val="32"/>
        </w:rPr>
      </w:pPr>
      <w:r>
        <w:rPr>
          <w:rFonts w:hint="eastAsia" w:eastAsia="黑体"/>
          <w:bCs/>
          <w:sz w:val="32"/>
          <w:szCs w:val="32"/>
        </w:rPr>
        <w:t>附件</w:t>
      </w:r>
    </w:p>
    <w:p w14:paraId="6AA8EAEC">
      <w:pPr>
        <w:snapToGrid w:val="0"/>
        <w:spacing w:line="540" w:lineRule="exact"/>
        <w:jc w:val="center"/>
        <w:rPr>
          <w:rFonts w:eastAsia="方正小标宋_GBK"/>
          <w:bCs/>
          <w:sz w:val="44"/>
          <w:szCs w:val="44"/>
        </w:rPr>
      </w:pPr>
      <w:r>
        <w:rPr>
          <w:rFonts w:hint="eastAsia" w:eastAsia="方正小标宋_GBK"/>
          <w:bCs/>
          <w:sz w:val="44"/>
          <w:szCs w:val="44"/>
        </w:rPr>
        <w:t>广州市</w:t>
      </w:r>
      <w:r>
        <w:rPr>
          <w:rFonts w:eastAsia="方正小标宋_GBK"/>
          <w:bCs/>
          <w:sz w:val="44"/>
          <w:szCs w:val="44"/>
        </w:rPr>
        <w:t>2024</w:t>
      </w:r>
      <w:r>
        <w:rPr>
          <w:rFonts w:hint="eastAsia" w:eastAsia="方正小标宋_GBK"/>
          <w:bCs/>
          <w:sz w:val="44"/>
          <w:szCs w:val="44"/>
        </w:rPr>
        <w:t>年第十四期科技成果登记</w:t>
      </w:r>
    </w:p>
    <w:p w14:paraId="7B95B93A">
      <w:pPr>
        <w:snapToGrid w:val="0"/>
        <w:spacing w:line="540" w:lineRule="exact"/>
        <w:jc w:val="center"/>
        <w:rPr>
          <w:rFonts w:hint="eastAsia" w:eastAsia="方正小标宋_GBK"/>
          <w:bCs/>
          <w:sz w:val="44"/>
          <w:szCs w:val="44"/>
        </w:rPr>
      </w:pPr>
      <w:r>
        <w:rPr>
          <w:rFonts w:hint="eastAsia" w:eastAsia="方正小标宋_GBK"/>
          <w:bCs/>
          <w:sz w:val="44"/>
          <w:szCs w:val="44"/>
        </w:rPr>
        <w:t>公示项目汇总表</w:t>
      </w:r>
    </w:p>
    <w:p w14:paraId="1240B4C8">
      <w:pPr>
        <w:snapToGrid w:val="0"/>
        <w:spacing w:line="320" w:lineRule="exact"/>
        <w:jc w:val="center"/>
        <w:rPr>
          <w:rFonts w:hint="eastAsia" w:eastAsia="方正小标宋_GBK"/>
          <w:bCs/>
          <w:sz w:val="44"/>
          <w:szCs w:val="44"/>
        </w:rPr>
      </w:pP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456"/>
        <w:gridCol w:w="2508"/>
        <w:gridCol w:w="974"/>
      </w:tblGrid>
      <w:tr w14:paraId="03D3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l2br w:val="nil"/>
              <w:tr2bl w:val="nil"/>
            </w:tcBorders>
            <w:shd w:val="clear" w:color="auto" w:fill="auto"/>
            <w:noWrap/>
            <w:vAlign w:val="center"/>
          </w:tcPr>
          <w:p w14:paraId="5C11CA77">
            <w:pPr>
              <w:widowControl/>
              <w:adjustRightInd/>
              <w:spacing w:line="320" w:lineRule="exact"/>
              <w:jc w:val="center"/>
              <w:textAlignment w:val="auto"/>
              <w:rPr>
                <w:rFonts w:eastAsia="仿宋_GB2312"/>
                <w:b/>
                <w:bCs/>
                <w:sz w:val="28"/>
                <w:szCs w:val="28"/>
              </w:rPr>
            </w:pPr>
            <w:r>
              <w:rPr>
                <w:rFonts w:hint="eastAsia" w:eastAsia="仿宋_GB2312"/>
                <w:b/>
                <w:bCs/>
                <w:sz w:val="28"/>
                <w:szCs w:val="28"/>
              </w:rPr>
              <w:t>序号</w:t>
            </w:r>
          </w:p>
        </w:tc>
        <w:tc>
          <w:tcPr>
            <w:tcW w:w="4456" w:type="dxa"/>
            <w:tcBorders>
              <w:tl2br w:val="nil"/>
              <w:tr2bl w:val="nil"/>
            </w:tcBorders>
            <w:shd w:val="clear" w:color="auto" w:fill="auto"/>
            <w:noWrap/>
            <w:vAlign w:val="center"/>
          </w:tcPr>
          <w:p w14:paraId="20400451">
            <w:pPr>
              <w:widowControl/>
              <w:adjustRightInd/>
              <w:spacing w:line="320" w:lineRule="exact"/>
              <w:jc w:val="center"/>
              <w:textAlignment w:val="auto"/>
              <w:rPr>
                <w:rFonts w:eastAsia="仿宋_GB2312"/>
                <w:b/>
                <w:bCs/>
                <w:sz w:val="28"/>
                <w:szCs w:val="28"/>
              </w:rPr>
            </w:pPr>
            <w:r>
              <w:rPr>
                <w:rFonts w:eastAsia="仿宋_GB2312"/>
                <w:b/>
                <w:bCs/>
                <w:sz w:val="28"/>
                <w:szCs w:val="28"/>
              </w:rPr>
              <w:t>成果名称</w:t>
            </w:r>
          </w:p>
        </w:tc>
        <w:tc>
          <w:tcPr>
            <w:tcW w:w="2508" w:type="dxa"/>
            <w:tcBorders>
              <w:tl2br w:val="nil"/>
              <w:tr2bl w:val="nil"/>
            </w:tcBorders>
            <w:shd w:val="clear" w:color="auto" w:fill="auto"/>
            <w:noWrap/>
            <w:vAlign w:val="center"/>
          </w:tcPr>
          <w:p w14:paraId="091F237A">
            <w:pPr>
              <w:widowControl/>
              <w:adjustRightInd/>
              <w:spacing w:line="320" w:lineRule="exact"/>
              <w:jc w:val="center"/>
              <w:textAlignment w:val="auto"/>
              <w:rPr>
                <w:rFonts w:eastAsia="仿宋_GB2312"/>
                <w:b/>
                <w:bCs/>
                <w:sz w:val="28"/>
                <w:szCs w:val="28"/>
              </w:rPr>
            </w:pPr>
            <w:r>
              <w:rPr>
                <w:rFonts w:eastAsia="仿宋_GB2312"/>
                <w:b/>
                <w:bCs/>
                <w:sz w:val="28"/>
                <w:szCs w:val="28"/>
              </w:rPr>
              <w:t>承担单位</w:t>
            </w:r>
          </w:p>
        </w:tc>
        <w:tc>
          <w:tcPr>
            <w:tcW w:w="974" w:type="dxa"/>
            <w:tcBorders>
              <w:tl2br w:val="nil"/>
              <w:tr2bl w:val="nil"/>
            </w:tcBorders>
            <w:shd w:val="clear" w:color="auto" w:fill="auto"/>
            <w:noWrap/>
            <w:vAlign w:val="center"/>
          </w:tcPr>
          <w:p w14:paraId="63A4E564">
            <w:pPr>
              <w:widowControl/>
              <w:adjustRightInd/>
              <w:spacing w:line="320" w:lineRule="exact"/>
              <w:jc w:val="center"/>
              <w:textAlignment w:val="auto"/>
              <w:rPr>
                <w:rFonts w:eastAsia="仿宋_GB2312"/>
                <w:b/>
                <w:bCs/>
                <w:sz w:val="28"/>
                <w:szCs w:val="28"/>
              </w:rPr>
            </w:pPr>
            <w:r>
              <w:rPr>
                <w:rFonts w:eastAsia="仿宋_GB2312"/>
                <w:b/>
                <w:bCs/>
                <w:sz w:val="28"/>
                <w:szCs w:val="28"/>
              </w:rPr>
              <w:t>审核</w:t>
            </w:r>
          </w:p>
          <w:p w14:paraId="35FAA6EF">
            <w:pPr>
              <w:widowControl/>
              <w:adjustRightInd/>
              <w:spacing w:line="320" w:lineRule="exact"/>
              <w:jc w:val="center"/>
              <w:textAlignment w:val="auto"/>
              <w:rPr>
                <w:rFonts w:eastAsia="仿宋_GB2312"/>
                <w:b/>
                <w:bCs/>
                <w:sz w:val="28"/>
                <w:szCs w:val="28"/>
              </w:rPr>
            </w:pPr>
            <w:r>
              <w:rPr>
                <w:rFonts w:eastAsia="仿宋_GB2312"/>
                <w:b/>
                <w:bCs/>
                <w:sz w:val="28"/>
                <w:szCs w:val="28"/>
              </w:rPr>
              <w:t>结果</w:t>
            </w:r>
          </w:p>
        </w:tc>
      </w:tr>
      <w:tr w14:paraId="2F20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DE62225">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54098A3">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低环境污染量子点发光材料与器件的研制及其产业化应用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276058">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华南师范大学</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FF6C91">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79C6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305C1A">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2</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565390">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2021科普交流之广州社会科普组织建设与运行发展</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ADBC456">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广东科学中心</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7CBCDA">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4362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B937A5D">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3</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3428C9D">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sRNA srvg23535调控lrp影响溶藻弧菌毒力的分子机制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94DDCC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中国水产科学研究院南海水产研究所</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8024ECB">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4D41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DE46B0E">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4</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486BEE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一种基于人工智能和物联网的农机远程操控系统与方法</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183170C">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广东白杨网络科技有限公司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6200FF0">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701A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25FC79">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5</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3DE321">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一种基于人工智能和物联网的无人机航线智能规划系统</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D37F4E4">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广州盛境智能科技有限公司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31D7E2A">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5EAD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12E65D1">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6</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0C1030">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一种融合人工智能与物联网的无人机图像智能传输系统</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C6E2A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广州盛境智能科技有限公司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741370">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09F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07FC13">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7</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B26195A">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一种融合人工智能与物联网的无人机编队协同系统</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65B604">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广州邺辰信息科技有限公司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926B176">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E03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FAC3E70">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8</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D0106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人工智能和物联网在农机自动驾驶中的应用研究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FDB5D80">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广州思谋信息科技有限公司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E3A14F6">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507A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E17366D">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9</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8A6A07">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人才能力与胜任力评测系统</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F866BED">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广州华数云计算有限公司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67D46E9">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430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9737B3F">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10</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9A82733">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基于人工智能和物联网的农机智能调度系统设计</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2A471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广东白杨网络科技有限公司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1FD22F8">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331B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B62B1DC">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11</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C5F690">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基于人工智能和物联网的无人机远程监控系统设计</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BB08F6">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广东白杨网络科技有限公司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60FBC46">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A9F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4C2D6A">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12</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8A3BFC6">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基于医药信息真实世界数据中心的分布式多任务优化算法研究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A9BA6EE">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广东药科大学</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28CE29">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2C72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02AE94">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13</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FFD54A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基于大数据农业的物联网和人工智能技术的智能旋耕作业关键技术的研究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2A28D06">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广州思谋信息科技有限公司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19F6B91">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7F66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502F2A5">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14</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D1C06B0">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基于大数据农业的物联网和人工智能技术的智能旋耕控制关键技术的研究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C494B3A">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广州思谋信息科技有限公司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F6E08B8">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253F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C43B63">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15</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04F038">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基于大数据农业的物联网和人工智能算法的无人机抛秧补种关键技术的研究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3B5FD6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广州盛境智能科技有限公司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BD348B5">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551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E0F1444">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16</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2792E5B">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基于耗散Hamilton系统的移动智能体鲁棒控制器参数化及优化研究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4409D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广州大学</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33201D2">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5C42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9FBD55">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17</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FCD378">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应用人工智能和大数据技术的智能化数据管理关键技术的研究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669A7A">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广州邺辰信息科技有限公司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A863E1">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2B26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344199">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18</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E1FF36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油样检测光谱检测分析仪的研究与实现</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1FD15A9">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广东科学技术职业学院</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A36C02">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68F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BD9EC6A">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19</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C09384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电力系统智能监测与高效治理关键技术与软件研究及应用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5D594E8">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广东亿能电力股份有限公司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BF3FDA">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1B4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2CAD52A">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20</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201FE0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结兰胶体包覆水基型空气清新剂高质高效生产关键技术研发及应用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BFDFFDB">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广州凡而芳香日用品有限公司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344EF9E">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31DA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27D9D6D">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21</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50DCDC">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绿色高效薄型永磁同步曳引机关键技术研究及产业化</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8DBF6A6">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日立电梯电机</w:t>
            </w:r>
            <w:r>
              <w:rPr>
                <w:rFonts w:hint="eastAsia" w:eastAsia="仿宋_GB2312"/>
                <w:color w:val="000000"/>
                <w:sz w:val="28"/>
                <w:szCs w:val="28"/>
                <w:lang w:eastAsia="zh-CN" w:bidi="ar"/>
              </w:rPr>
              <w:t>（</w:t>
            </w:r>
            <w:r>
              <w:rPr>
                <w:rFonts w:hint="eastAsia" w:eastAsia="仿宋_GB2312"/>
                <w:color w:val="000000"/>
                <w:sz w:val="28"/>
                <w:szCs w:val="28"/>
                <w:lang w:bidi="ar"/>
              </w:rPr>
              <w:t>广州</w:t>
            </w:r>
            <w:r>
              <w:rPr>
                <w:rFonts w:hint="eastAsia" w:eastAsia="仿宋_GB2312"/>
                <w:color w:val="000000"/>
                <w:sz w:val="28"/>
                <w:szCs w:val="28"/>
                <w:lang w:eastAsia="zh-CN" w:bidi="ar"/>
              </w:rPr>
              <w:t>）</w:t>
            </w:r>
            <w:r>
              <w:rPr>
                <w:rFonts w:hint="eastAsia" w:eastAsia="仿宋_GB2312"/>
                <w:color w:val="000000"/>
                <w:sz w:val="28"/>
                <w:szCs w:val="28"/>
                <w:lang w:bidi="ar"/>
              </w:rPr>
              <w:t>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C6B9FD">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FA4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4E8017D">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22</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70B177">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超高速重载高效永磁同步曳引机关键技术研究及应用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65B5A24">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日立电梯电机</w:t>
            </w:r>
            <w:r>
              <w:rPr>
                <w:rFonts w:hint="eastAsia" w:eastAsia="仿宋_GB2312"/>
                <w:color w:val="000000"/>
                <w:sz w:val="28"/>
                <w:szCs w:val="28"/>
                <w:lang w:eastAsia="zh-CN" w:bidi="ar"/>
              </w:rPr>
              <w:t>（</w:t>
            </w:r>
            <w:r>
              <w:rPr>
                <w:rFonts w:hint="eastAsia" w:eastAsia="仿宋_GB2312"/>
                <w:color w:val="000000"/>
                <w:sz w:val="28"/>
                <w:szCs w:val="28"/>
                <w:lang w:bidi="ar"/>
              </w:rPr>
              <w:t>广州</w:t>
            </w:r>
            <w:r>
              <w:rPr>
                <w:rFonts w:hint="eastAsia" w:eastAsia="仿宋_GB2312"/>
                <w:color w:val="000000"/>
                <w:sz w:val="28"/>
                <w:szCs w:val="28"/>
                <w:lang w:eastAsia="zh-CN" w:bidi="ar"/>
              </w:rPr>
              <w:t>）</w:t>
            </w:r>
            <w:r>
              <w:rPr>
                <w:rFonts w:hint="eastAsia" w:eastAsia="仿宋_GB2312"/>
                <w:color w:val="000000"/>
                <w:sz w:val="28"/>
                <w:szCs w:val="28"/>
                <w:lang w:bidi="ar"/>
              </w:rPr>
              <w:t>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2C1759A">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204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EA9EA4E">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23</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0DBBB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面向新能源汽车的铝-钢异种材料回填式搅拌摩擦点焊工艺及智能化关键技术研究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4FD787">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广东省科学院中乌焊接研究所</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B7B3401">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509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CD6B34">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24</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EC7888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面向直连卫星的终端射频芯片关键技术研发及产业化</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CE898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广州润芯信息技术有限公司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BB7BF7">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E76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FD61B54">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25</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9B533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高复用AI智能交互会议一体机的研制及产业化</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B2ABC9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广东保伦电子股份有限公司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8D4C7F6">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22D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EB649A2">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26</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31E20E">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高等级防水高强度承重仿建材纹理发光墙地砖的研制及产业化</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172B60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广东先朗照明有限公司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50BE53">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7AD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1B0160">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27</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B083F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高精密金属复合异型材</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101E6CE">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广州众山精密科技有限公司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E9CEE1">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77D2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5834A2">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28</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FA4357A">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五轴联动高速高精度龙门加工数控机床关键技术研发及产业化</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C2EED4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广州通发智能装备股份有限公司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85AFD9">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BF2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466FA2">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29</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36BEE3">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大直径智能化土压</w:t>
            </w:r>
            <w:r>
              <w:rPr>
                <w:rFonts w:hint="eastAsia" w:eastAsia="仿宋_GB2312"/>
                <w:color w:val="000000"/>
                <w:sz w:val="28"/>
                <w:szCs w:val="28"/>
                <w:lang w:eastAsia="zh-CN" w:bidi="ar"/>
              </w:rPr>
              <w:t>－</w:t>
            </w:r>
            <w:r>
              <w:rPr>
                <w:rFonts w:hint="eastAsia" w:eastAsia="仿宋_GB2312"/>
                <w:color w:val="000000"/>
                <w:sz w:val="28"/>
                <w:szCs w:val="28"/>
                <w:lang w:bidi="ar"/>
              </w:rPr>
              <w:t>TBM双模盾构机研究与应用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F2FC2FF">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中铁山河工程装备股份有限公司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62CC1B4">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1294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823089">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30</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728F2D">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气垫直排双通道泥水土压双模盾构机研究与应用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81ABE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中铁山河工程装备股份有限公司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93F8010">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bl>
    <w:p w14:paraId="0801CFE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173FD"/>
    <w:rsid w:val="3721324C"/>
    <w:rsid w:val="4261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rFonts w:ascii="Times New Roman" w:hAnsi="Times New Roman"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论文标题"/>
    <w:basedOn w:val="2"/>
    <w:qFormat/>
    <w:uiPriority w:val="0"/>
    <w:pPr>
      <w:keepNext/>
      <w:keepLines/>
      <w:spacing w:line="360" w:lineRule="auto"/>
      <w:jc w:val="left"/>
    </w:pPr>
    <w:rPr>
      <w:rFonts w:hint="eastAsia" w:ascii="黑体" w:hAnsi="黑体" w:eastAsia="黑体" w:cs="黑体"/>
      <w:b w:val="0"/>
      <w:bCs/>
      <w:kern w:val="44"/>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2024-12-26T06:27:00Z</dcterms:created>
  <dc:creator>willi</dc:creator>
  <cp:lastModifiedBy>willi</cp:lastModifiedBy>
  <dcterms:modified xsi:type="dcterms:W3CDTF">2024-12-26T06:27:47Z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009750A37DCA4D09AD6F0D8467F503B8_11</vt:lpwstr>
  </property>
</Properties>
</file>